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BD" w:rsidRPr="00E416F8" w:rsidRDefault="00AD7ABD">
      <w:pPr>
        <w:rPr>
          <w:rFonts w:ascii="ＭＳ Ｐゴシック" w:eastAsia="ＭＳ Ｐゴシック" w:hAnsi="ＭＳ Ｐゴシック" w:cs="ＭＳ Ｐゴシック"/>
          <w:b/>
          <w:color w:val="002060"/>
          <w:kern w:val="0"/>
          <w:sz w:val="24"/>
          <w:szCs w:val="24"/>
        </w:rPr>
      </w:pPr>
      <w:r w:rsidRPr="00E416F8">
        <w:rPr>
          <w:rFonts w:ascii="ＭＳ Ｐゴシック" w:eastAsia="ＭＳ Ｐゴシック" w:hAnsi="ＭＳ Ｐゴシック" w:cs="ＭＳ Ｐゴシック" w:hint="eastAsia"/>
          <w:b/>
          <w:color w:val="002060"/>
          <w:kern w:val="0"/>
          <w:sz w:val="24"/>
          <w:szCs w:val="24"/>
        </w:rPr>
        <w:t>●地方創生</w:t>
      </w:r>
      <w:r w:rsidR="00FF5BFB">
        <w:rPr>
          <w:rFonts w:ascii="ＭＳ Ｐゴシック" w:eastAsia="ＭＳ Ｐゴシック" w:hAnsi="ＭＳ Ｐゴシック" w:cs="ＭＳ Ｐゴシック" w:hint="eastAsia"/>
          <w:b/>
          <w:color w:val="002060"/>
          <w:kern w:val="0"/>
          <w:sz w:val="24"/>
          <w:szCs w:val="24"/>
        </w:rPr>
        <w:t>加速化</w:t>
      </w:r>
      <w:r w:rsidRPr="00E416F8">
        <w:rPr>
          <w:rFonts w:ascii="ＭＳ Ｐゴシック" w:eastAsia="ＭＳ Ｐゴシック" w:hAnsi="ＭＳ Ｐゴシック" w:cs="ＭＳ Ｐゴシック" w:hint="eastAsia"/>
          <w:b/>
          <w:color w:val="002060"/>
          <w:kern w:val="0"/>
          <w:sz w:val="24"/>
          <w:szCs w:val="24"/>
        </w:rPr>
        <w:t>交付金事業の状況（重要業績評価指標等による検証結果の公表）</w:t>
      </w:r>
    </w:p>
    <w:p w:rsidR="00E416F8" w:rsidRPr="00E416F8" w:rsidRDefault="00E416F8">
      <w:pPr>
        <w:rPr>
          <w:rFonts w:ascii="ＭＳ Ｐゴシック" w:eastAsia="ＭＳ Ｐゴシック" w:hAnsi="ＭＳ Ｐゴシック" w:cs="ＭＳ Ｐゴシック"/>
          <w:color w:val="000000"/>
          <w:kern w:val="0"/>
          <w:sz w:val="22"/>
        </w:rPr>
      </w:pPr>
    </w:p>
    <w:p w:rsidR="00BB0BEE" w:rsidRPr="00E416F8" w:rsidRDefault="007B7E5A" w:rsidP="00E416F8">
      <w:pPr>
        <w:jc w:val="left"/>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 xml:space="preserve">◇事業名　</w:t>
      </w:r>
      <w:r w:rsidR="00AD7ABD" w:rsidRPr="00AD7ABD">
        <w:rPr>
          <w:rFonts w:asciiTheme="majorEastAsia" w:eastAsiaTheme="majorEastAsia" w:hAnsiTheme="majorEastAsia" w:cs="ＭＳ Ｐゴシック" w:hint="eastAsia"/>
          <w:b/>
          <w:color w:val="000000"/>
          <w:kern w:val="0"/>
          <w:szCs w:val="21"/>
        </w:rPr>
        <w:t>立山黒部ジオパークを活かした魅力ある山岳・温泉エコリゾート構想の更なる推進</w:t>
      </w:r>
    </w:p>
    <w:p w:rsidR="00AD7ABD" w:rsidRPr="00E416F8" w:rsidRDefault="00AD7ABD" w:rsidP="00BD3F7A">
      <w:pPr>
        <w:ind w:firstLineChars="500" w:firstLine="1000"/>
        <w:rPr>
          <w:rFonts w:asciiTheme="majorEastAsia" w:eastAsiaTheme="majorEastAsia" w:hAnsiTheme="majorEastAsia" w:cs="ＭＳ Ｐゴシック"/>
          <w:color w:val="000000"/>
          <w:kern w:val="0"/>
          <w:sz w:val="20"/>
          <w:szCs w:val="20"/>
        </w:rPr>
      </w:pPr>
      <w:r w:rsidRPr="00E416F8">
        <w:rPr>
          <w:rFonts w:asciiTheme="majorEastAsia" w:eastAsiaTheme="majorEastAsia" w:hAnsiTheme="majorEastAsia" w:cs="ＭＳ Ｐゴシック" w:hint="eastAsia"/>
          <w:color w:val="000000"/>
          <w:kern w:val="0"/>
          <w:sz w:val="20"/>
          <w:szCs w:val="20"/>
        </w:rPr>
        <w:t>（</w:t>
      </w:r>
      <w:r w:rsidRPr="00AD7ABD">
        <w:rPr>
          <w:rFonts w:asciiTheme="majorEastAsia" w:eastAsiaTheme="majorEastAsia" w:hAnsiTheme="majorEastAsia" w:cs="ＭＳ Ｐゴシック" w:hint="eastAsia"/>
          <w:color w:val="000000"/>
          <w:kern w:val="0"/>
          <w:sz w:val="20"/>
          <w:szCs w:val="20"/>
        </w:rPr>
        <w:t>事業分野</w:t>
      </w:r>
      <w:r w:rsidR="00E416F8">
        <w:rPr>
          <w:rFonts w:asciiTheme="majorEastAsia" w:eastAsiaTheme="majorEastAsia" w:hAnsiTheme="majorEastAsia" w:cs="ＭＳ Ｐゴシック" w:hint="eastAsia"/>
          <w:color w:val="000000"/>
          <w:kern w:val="0"/>
          <w:sz w:val="20"/>
          <w:szCs w:val="20"/>
        </w:rPr>
        <w:t xml:space="preserve">　</w:t>
      </w:r>
      <w:r w:rsidRPr="00AD7ABD">
        <w:rPr>
          <w:rFonts w:asciiTheme="majorEastAsia" w:eastAsiaTheme="majorEastAsia" w:hAnsiTheme="majorEastAsia" w:cs="ＭＳ Ｐゴシック" w:hint="eastAsia"/>
          <w:color w:val="000000"/>
          <w:kern w:val="0"/>
          <w:sz w:val="20"/>
          <w:szCs w:val="20"/>
        </w:rPr>
        <w:t>まちづくり</w:t>
      </w:r>
      <w:r w:rsidRPr="00E416F8">
        <w:rPr>
          <w:rFonts w:asciiTheme="majorEastAsia" w:eastAsiaTheme="majorEastAsia" w:hAnsiTheme="majorEastAsia" w:cs="ＭＳ Ｐゴシック" w:hint="eastAsia"/>
          <w:color w:val="000000"/>
          <w:kern w:val="0"/>
          <w:sz w:val="20"/>
          <w:szCs w:val="20"/>
        </w:rPr>
        <w:t xml:space="preserve">　平成28年度</w:t>
      </w:r>
      <w:r w:rsidR="00BD3F7A" w:rsidRPr="00E416F8">
        <w:rPr>
          <w:rFonts w:asciiTheme="majorEastAsia" w:eastAsiaTheme="majorEastAsia" w:hAnsiTheme="majorEastAsia" w:cs="ＭＳ Ｐゴシック" w:hint="eastAsia"/>
          <w:color w:val="000000"/>
          <w:kern w:val="0"/>
          <w:sz w:val="20"/>
          <w:szCs w:val="20"/>
        </w:rPr>
        <w:t>実施（平成27年度採択））</w:t>
      </w:r>
    </w:p>
    <w:p w:rsidR="00E416F8" w:rsidRPr="00E416F8" w:rsidRDefault="007B7E5A" w:rsidP="00E416F8">
      <w:pPr>
        <w:jc w:val="left"/>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w:t>
      </w:r>
      <w:r w:rsidR="00E416F8" w:rsidRPr="00E416F8">
        <w:rPr>
          <w:rFonts w:asciiTheme="majorEastAsia" w:eastAsiaTheme="majorEastAsia" w:hAnsiTheme="majorEastAsia" w:cs="ＭＳ Ｐゴシック" w:hint="eastAsia"/>
          <w:b/>
          <w:color w:val="000000"/>
          <w:kern w:val="0"/>
          <w:szCs w:val="21"/>
        </w:rPr>
        <w:t>事業主体　民間団体</w:t>
      </w:r>
    </w:p>
    <w:p w:rsidR="00AD7ABD" w:rsidRPr="00E416F8" w:rsidRDefault="007B7E5A" w:rsidP="00E416F8">
      <w:pPr>
        <w:jc w:val="left"/>
        <w:rPr>
          <w:rFonts w:asciiTheme="majorEastAsia" w:eastAsiaTheme="majorEastAsia" w:hAnsiTheme="majorEastAsia"/>
          <w:b/>
        </w:rPr>
      </w:pPr>
      <w:r>
        <w:rPr>
          <w:rFonts w:asciiTheme="majorEastAsia" w:eastAsiaTheme="majorEastAsia" w:hAnsiTheme="majorEastAsia" w:hint="eastAsia"/>
          <w:b/>
        </w:rPr>
        <w:t>◇</w:t>
      </w:r>
      <w:r w:rsidR="00AD7ABD" w:rsidRPr="00E416F8">
        <w:rPr>
          <w:rFonts w:asciiTheme="majorEastAsia" w:eastAsiaTheme="majorEastAsia" w:hAnsiTheme="majorEastAsia" w:hint="eastAsia"/>
          <w:b/>
        </w:rPr>
        <w:t>事業の概要</w:t>
      </w:r>
    </w:p>
    <w:p w:rsidR="00AD7ABD" w:rsidRPr="00E416F8" w:rsidRDefault="00AD7ABD" w:rsidP="00E416F8">
      <w:pPr>
        <w:ind w:leftChars="67" w:left="141"/>
        <w:rPr>
          <w:rFonts w:asciiTheme="minorEastAsia" w:hAnsiTheme="minorEastAsia"/>
        </w:rPr>
      </w:pPr>
      <w:r>
        <w:rPr>
          <w:rFonts w:hint="eastAsia"/>
        </w:rPr>
        <w:t xml:space="preserve">　</w:t>
      </w:r>
      <w:r w:rsidRPr="00E416F8">
        <w:rPr>
          <w:rFonts w:asciiTheme="minorEastAsia" w:hAnsiTheme="minorEastAsia" w:hint="eastAsia"/>
        </w:rPr>
        <w:t>黒部市宇奈月温泉を舞台に「山岳・温泉エコリゾート構想」を加速させるべく、同</w:t>
      </w:r>
      <w:r w:rsidR="00BD3F7A" w:rsidRPr="00E416F8">
        <w:rPr>
          <w:rFonts w:asciiTheme="minorEastAsia" w:hAnsiTheme="minorEastAsia" w:hint="eastAsia"/>
        </w:rPr>
        <w:t>地域</w:t>
      </w:r>
      <w:r w:rsidRPr="00E416F8">
        <w:rPr>
          <w:rFonts w:asciiTheme="minorEastAsia" w:hAnsiTheme="minorEastAsia" w:hint="eastAsia"/>
        </w:rPr>
        <w:t>を擁する</w:t>
      </w:r>
      <w:r w:rsidR="00BD3F7A" w:rsidRPr="00E416F8">
        <w:rPr>
          <w:rFonts w:asciiTheme="minorEastAsia" w:hAnsiTheme="minorEastAsia" w:hint="eastAsia"/>
        </w:rPr>
        <w:t>「</w:t>
      </w:r>
      <w:r w:rsidRPr="00E416F8">
        <w:rPr>
          <w:rFonts w:asciiTheme="minorEastAsia" w:hAnsiTheme="minorEastAsia" w:hint="eastAsia"/>
        </w:rPr>
        <w:t>立山黒部ジオパーク</w:t>
      </w:r>
      <w:r w:rsidR="00BD3F7A" w:rsidRPr="00E416F8">
        <w:rPr>
          <w:rFonts w:asciiTheme="minorEastAsia" w:hAnsiTheme="minorEastAsia" w:hint="eastAsia"/>
        </w:rPr>
        <w:t>」</w:t>
      </w:r>
      <w:r w:rsidRPr="00E416F8">
        <w:rPr>
          <w:rFonts w:asciiTheme="minorEastAsia" w:hAnsiTheme="minorEastAsia" w:hint="eastAsia"/>
        </w:rPr>
        <w:t>の普及推進活動と連携した取り組みを展開し、地域資源を活かしたツーリズムの活性化や未利用エネルギーの利活用</w:t>
      </w:r>
      <w:bookmarkStart w:id="0" w:name="_GoBack"/>
      <w:bookmarkEnd w:id="0"/>
      <w:r w:rsidRPr="00E416F8">
        <w:rPr>
          <w:rFonts w:asciiTheme="minorEastAsia" w:hAnsiTheme="minorEastAsia" w:hint="eastAsia"/>
        </w:rPr>
        <w:t>を行うことで、その相乗効果</w:t>
      </w:r>
      <w:r w:rsidR="004B2CC0">
        <w:rPr>
          <w:rFonts w:asciiTheme="minorEastAsia" w:hAnsiTheme="minorEastAsia" w:hint="eastAsia"/>
        </w:rPr>
        <w:t>を生み出し</w:t>
      </w:r>
      <w:r w:rsidRPr="00E416F8">
        <w:rPr>
          <w:rFonts w:asciiTheme="minorEastAsia" w:hAnsiTheme="minorEastAsia" w:hint="eastAsia"/>
        </w:rPr>
        <w:t>宇奈月温泉のまちづくりをより一層推進していく。</w:t>
      </w:r>
    </w:p>
    <w:p w:rsidR="00BD3F7A" w:rsidRPr="00E416F8" w:rsidRDefault="00BD3F7A" w:rsidP="004F1701">
      <w:pPr>
        <w:ind w:firstLineChars="67" w:firstLine="141"/>
        <w:rPr>
          <w:rFonts w:asciiTheme="minorEastAsia" w:hAnsiTheme="minorEastAsia"/>
        </w:rPr>
      </w:pPr>
      <w:r w:rsidRPr="00E416F8">
        <w:rPr>
          <w:rFonts w:asciiTheme="minorEastAsia" w:hAnsiTheme="minorEastAsia" w:hint="eastAsia"/>
        </w:rPr>
        <w:t>【</w:t>
      </w:r>
      <w:r w:rsidR="004F1701">
        <w:rPr>
          <w:rFonts w:asciiTheme="minorEastAsia" w:hAnsiTheme="minorEastAsia" w:hint="eastAsia"/>
        </w:rPr>
        <w:t>取組</w:t>
      </w:r>
      <w:r w:rsidRPr="00E416F8">
        <w:rPr>
          <w:rFonts w:asciiTheme="minorEastAsia" w:hAnsiTheme="minorEastAsia" w:hint="eastAsia"/>
        </w:rPr>
        <w:t>】</w:t>
      </w:r>
    </w:p>
    <w:p w:rsidR="00BD3F7A" w:rsidRPr="00E416F8" w:rsidRDefault="00AD7ABD" w:rsidP="00BD3F7A">
      <w:pPr>
        <w:ind w:firstLineChars="100" w:firstLine="210"/>
        <w:rPr>
          <w:rFonts w:asciiTheme="minorEastAsia" w:hAnsiTheme="minorEastAsia"/>
        </w:rPr>
      </w:pPr>
      <w:r w:rsidRPr="00E416F8">
        <w:rPr>
          <w:rFonts w:asciiTheme="minorEastAsia" w:hAnsiTheme="minorEastAsia" w:hint="eastAsia"/>
        </w:rPr>
        <w:t>Ⅰ. ジオパークを活用したまちづくりの実現</w:t>
      </w:r>
    </w:p>
    <w:p w:rsidR="00BD3F7A" w:rsidRPr="00E416F8" w:rsidRDefault="00AD7ABD" w:rsidP="00E416F8">
      <w:pPr>
        <w:ind w:leftChars="135" w:left="283" w:firstLineChars="135" w:firstLine="283"/>
        <w:rPr>
          <w:rFonts w:asciiTheme="minorEastAsia" w:hAnsiTheme="minorEastAsia"/>
        </w:rPr>
      </w:pPr>
      <w:r w:rsidRPr="00E416F8">
        <w:rPr>
          <w:rFonts w:asciiTheme="minorEastAsia" w:hAnsiTheme="minorEastAsia" w:hint="eastAsia"/>
        </w:rPr>
        <w:t>地域の自然や文化など</w:t>
      </w:r>
      <w:r w:rsidR="00BD3F7A" w:rsidRPr="00E416F8">
        <w:rPr>
          <w:rFonts w:asciiTheme="minorEastAsia" w:hAnsiTheme="minorEastAsia" w:hint="eastAsia"/>
        </w:rPr>
        <w:t>の</w:t>
      </w:r>
      <w:r w:rsidRPr="00E416F8">
        <w:rPr>
          <w:rFonts w:asciiTheme="minorEastAsia" w:hAnsiTheme="minorEastAsia" w:hint="eastAsia"/>
        </w:rPr>
        <w:t>ジオパークの豊富な地域資源とEMU</w:t>
      </w:r>
      <w:r w:rsidR="00BD3F7A" w:rsidRPr="00E416F8">
        <w:rPr>
          <w:rFonts w:asciiTheme="minorEastAsia" w:hAnsiTheme="minorEastAsia" w:hint="eastAsia"/>
        </w:rPr>
        <w:t>（電気コミュニティビークル）が</w:t>
      </w:r>
      <w:r w:rsidRPr="00E416F8">
        <w:rPr>
          <w:rFonts w:asciiTheme="minorEastAsia" w:hAnsiTheme="minorEastAsia" w:hint="eastAsia"/>
        </w:rPr>
        <w:t>代表するエコリゾート構想の魅力を組み合わせたツーリズム事業を実施し、宇奈月温泉街のにぎわい・活性化に繋げていく。さらに、来訪者と地元の方が気軽に地域の魅力を語り合える交流の場「ジオカフェ」や学生の研修や宿泊も兼ねた「宿泊施設」を整備し、黒部市ならではの観光客誘致の取組みを展開するとともに、隣接市町村とも連携しながらジオパークエリア全体の地域活性化を図っていく。</w:t>
      </w:r>
    </w:p>
    <w:p w:rsidR="00BD3F7A" w:rsidRPr="00E416F8" w:rsidRDefault="00AD7ABD" w:rsidP="00BD3F7A">
      <w:pPr>
        <w:ind w:firstLineChars="100" w:firstLine="210"/>
        <w:rPr>
          <w:rFonts w:asciiTheme="minorEastAsia" w:hAnsiTheme="minorEastAsia"/>
        </w:rPr>
      </w:pPr>
      <w:r w:rsidRPr="00E416F8">
        <w:rPr>
          <w:rFonts w:asciiTheme="minorEastAsia" w:hAnsiTheme="minorEastAsia" w:hint="eastAsia"/>
        </w:rPr>
        <w:t>Ⅱ. 自然と共存した地域資源のさらなる活用</w:t>
      </w:r>
    </w:p>
    <w:p w:rsidR="00BF47DB" w:rsidRPr="00E416F8" w:rsidRDefault="00AD7ABD" w:rsidP="00E416F8">
      <w:pPr>
        <w:ind w:leftChars="200" w:left="420" w:firstLineChars="100" w:firstLine="210"/>
        <w:rPr>
          <w:rFonts w:asciiTheme="minorEastAsia" w:hAnsiTheme="minorEastAsia"/>
        </w:rPr>
      </w:pPr>
      <w:r w:rsidRPr="00E416F8">
        <w:rPr>
          <w:rFonts w:asciiTheme="minorEastAsia" w:hAnsiTheme="minorEastAsia" w:hint="eastAsia"/>
        </w:rPr>
        <w:t>産業廃棄物として毎年処理している黒部川水系の流木の資源化を目指し、大学と連携し「流木を薪ボイラーとして利活用するための調査研究」を実施する。この研究を通じて、持続可能な社会を目指すジオパークの理念を眼に見える形として表現する</w:t>
      </w:r>
      <w:r w:rsidR="00BF47DB" w:rsidRPr="00E416F8">
        <w:rPr>
          <w:rFonts w:asciiTheme="minorEastAsia" w:hAnsiTheme="minorEastAsia" w:hint="eastAsia"/>
        </w:rPr>
        <w:t>とともに、温泉街のクリーンエネルギー（エコ）によるまちづくりに貢献していく。さらに、未利用温泉熱の有効活用として「"バイナリー発電"→"温泉"→"廃熱の空調利用"」のカスケード利用の確立を目指す。このような未利用エネルギーを有効活用する仕組みを「宇奈月モデル」として確立し、特許化を目指した研究を進めながら、全国に普及展開することで新たな雇用を創り出していく。</w:t>
      </w:r>
    </w:p>
    <w:p w:rsidR="00BF47DB" w:rsidRPr="00E416F8" w:rsidRDefault="00BF47DB" w:rsidP="00BF47DB">
      <w:pPr>
        <w:ind w:firstLineChars="135" w:firstLine="283"/>
        <w:rPr>
          <w:rFonts w:asciiTheme="minorEastAsia" w:hAnsiTheme="minorEastAsia"/>
        </w:rPr>
      </w:pPr>
      <w:r w:rsidRPr="00E416F8">
        <w:rPr>
          <w:rFonts w:asciiTheme="minorEastAsia" w:hAnsiTheme="minorEastAsia" w:hint="eastAsia"/>
        </w:rPr>
        <w:t>Ⅲ. 実証実験施設としての創蓄省エネルギービルの整備</w:t>
      </w:r>
    </w:p>
    <w:p w:rsidR="00BF47DB" w:rsidRPr="00E416F8" w:rsidRDefault="00BF47DB" w:rsidP="00BF47DB">
      <w:pPr>
        <w:ind w:leftChars="200" w:left="420" w:firstLineChars="67" w:firstLine="141"/>
        <w:rPr>
          <w:rFonts w:asciiTheme="minorEastAsia" w:hAnsiTheme="minorEastAsia"/>
        </w:rPr>
      </w:pPr>
      <w:r w:rsidRPr="00E416F8">
        <w:rPr>
          <w:rFonts w:asciiTheme="minorEastAsia" w:hAnsiTheme="minorEastAsia" w:hint="eastAsia"/>
        </w:rPr>
        <w:t>上記Ⅰ、Ⅱの取り組みを実証する場所として、宇奈月温泉街の利用休止中の施設を改修・整備することで相乗的な効果を狙う。薪ボイラーや未利用温泉熱の実証実験を行い、エネルギーを最大に利活用した「創蓄省エネルギービル」として域外から注目を浴びる施設を目指すとともに、ジオカフェや宿泊施設など来訪者が交流できる空間･機能を有するものとする。</w:t>
      </w:r>
    </w:p>
    <w:p w:rsidR="00BB7432" w:rsidRDefault="00BB7432">
      <w:pPr>
        <w:widowControl/>
        <w:jc w:val="left"/>
        <w:rPr>
          <w:rFonts w:asciiTheme="minorEastAsia" w:hAnsiTheme="minorEastAsia"/>
        </w:rPr>
      </w:pPr>
      <w:r>
        <w:rPr>
          <w:rFonts w:asciiTheme="minorEastAsia" w:hAnsiTheme="minorEastAsia"/>
        </w:rPr>
        <w:br w:type="page"/>
      </w:r>
    </w:p>
    <w:p w:rsidR="00DC2D87" w:rsidRPr="00E416F8" w:rsidRDefault="00DC2D87" w:rsidP="00E416F8">
      <w:pPr>
        <w:rPr>
          <w:rFonts w:asciiTheme="minorEastAsia" w:hAnsiTheme="minorEastAsia"/>
        </w:rPr>
      </w:pPr>
    </w:p>
    <w:p w:rsidR="00E416F8" w:rsidRPr="003130B0" w:rsidRDefault="003130B0" w:rsidP="003130B0">
      <w:pPr>
        <w:jc w:val="left"/>
        <w:rPr>
          <w:rFonts w:asciiTheme="majorEastAsia" w:eastAsiaTheme="majorEastAsia" w:hAnsiTheme="majorEastAsia"/>
          <w:b/>
        </w:rPr>
      </w:pPr>
      <w:r>
        <w:rPr>
          <w:rFonts w:asciiTheme="majorEastAsia" w:eastAsiaTheme="majorEastAsia" w:hAnsiTheme="majorEastAsia" w:hint="eastAsia"/>
          <w:b/>
        </w:rPr>
        <w:t>◇</w:t>
      </w:r>
      <w:r w:rsidR="00E416F8" w:rsidRPr="003130B0">
        <w:rPr>
          <w:rFonts w:asciiTheme="majorEastAsia" w:eastAsiaTheme="majorEastAsia" w:hAnsiTheme="majorEastAsia" w:hint="eastAsia"/>
          <w:b/>
        </w:rPr>
        <w:t>重要業績評価（ＫＰＩ）指標等</w:t>
      </w:r>
    </w:p>
    <w:tbl>
      <w:tblPr>
        <w:tblStyle w:val="a3"/>
        <w:tblpPr w:leftFromText="142" w:rightFromText="142" w:vertAnchor="text" w:horzAnchor="margin" w:tblpY="233"/>
        <w:tblW w:w="9067" w:type="dxa"/>
        <w:tblLook w:val="04A0" w:firstRow="1" w:lastRow="0" w:firstColumn="1" w:lastColumn="0" w:noHBand="0" w:noVBand="1"/>
      </w:tblPr>
      <w:tblGrid>
        <w:gridCol w:w="1392"/>
        <w:gridCol w:w="1580"/>
        <w:gridCol w:w="1559"/>
        <w:gridCol w:w="1560"/>
        <w:gridCol w:w="2976"/>
      </w:tblGrid>
      <w:tr w:rsidR="00D45CF3" w:rsidTr="003130B0">
        <w:tc>
          <w:tcPr>
            <w:tcW w:w="1392" w:type="dxa"/>
          </w:tcPr>
          <w:p w:rsidR="00D45CF3" w:rsidRPr="00BB7432" w:rsidRDefault="00D45CF3" w:rsidP="00D45CF3">
            <w:pPr>
              <w:rPr>
                <w:rFonts w:asciiTheme="majorEastAsia" w:eastAsiaTheme="majorEastAsia" w:hAnsiTheme="majorEastAsia"/>
                <w:color w:val="002060"/>
              </w:rPr>
            </w:pPr>
            <w:r w:rsidRPr="00BB7432">
              <w:rPr>
                <w:rFonts w:asciiTheme="majorEastAsia" w:eastAsiaTheme="majorEastAsia" w:hAnsiTheme="majorEastAsia" w:hint="eastAsia"/>
                <w:color w:val="002060"/>
              </w:rPr>
              <w:t>評価項目</w:t>
            </w:r>
          </w:p>
        </w:tc>
        <w:tc>
          <w:tcPr>
            <w:tcW w:w="1580" w:type="dxa"/>
          </w:tcPr>
          <w:p w:rsidR="00D45CF3" w:rsidRDefault="00D45CF3" w:rsidP="00D45CF3">
            <w:r>
              <w:rPr>
                <w:rFonts w:hint="eastAsia"/>
              </w:rPr>
              <w:t>KPI</w:t>
            </w:r>
            <w:r>
              <w:rPr>
                <w:rFonts w:hint="eastAsia"/>
              </w:rPr>
              <w:t>１</w:t>
            </w:r>
          </w:p>
        </w:tc>
        <w:tc>
          <w:tcPr>
            <w:tcW w:w="1559" w:type="dxa"/>
          </w:tcPr>
          <w:p w:rsidR="00D45CF3" w:rsidRDefault="00D45CF3" w:rsidP="00D45CF3">
            <w:r>
              <w:rPr>
                <w:rFonts w:hint="eastAsia"/>
              </w:rPr>
              <w:t>KPI</w:t>
            </w:r>
            <w:r>
              <w:rPr>
                <w:rFonts w:hint="eastAsia"/>
              </w:rPr>
              <w:t>２</w:t>
            </w:r>
          </w:p>
        </w:tc>
        <w:tc>
          <w:tcPr>
            <w:tcW w:w="1560" w:type="dxa"/>
          </w:tcPr>
          <w:p w:rsidR="00D45CF3" w:rsidRDefault="00D45CF3" w:rsidP="00D45CF3">
            <w:r>
              <w:rPr>
                <w:rFonts w:hint="eastAsia"/>
              </w:rPr>
              <w:t>KPI</w:t>
            </w:r>
            <w:r>
              <w:rPr>
                <w:rFonts w:hint="eastAsia"/>
              </w:rPr>
              <w:t>３</w:t>
            </w:r>
          </w:p>
        </w:tc>
        <w:tc>
          <w:tcPr>
            <w:tcW w:w="2976" w:type="dxa"/>
          </w:tcPr>
          <w:p w:rsidR="00D45CF3" w:rsidRDefault="00D45CF3" w:rsidP="00D45CF3">
            <w:r>
              <w:rPr>
                <w:rFonts w:hint="eastAsia"/>
              </w:rPr>
              <w:t>外部組織の評価</w:t>
            </w:r>
          </w:p>
        </w:tc>
      </w:tr>
      <w:tr w:rsidR="00D45CF3" w:rsidTr="003130B0">
        <w:tc>
          <w:tcPr>
            <w:tcW w:w="1392" w:type="dxa"/>
          </w:tcPr>
          <w:p w:rsidR="00D45CF3" w:rsidRPr="00BB7432" w:rsidRDefault="00D45CF3" w:rsidP="00D45CF3">
            <w:pPr>
              <w:spacing w:line="200" w:lineRule="atLeast"/>
              <w:jc w:val="left"/>
              <w:rPr>
                <w:rFonts w:asciiTheme="majorEastAsia" w:eastAsiaTheme="majorEastAsia" w:hAnsiTheme="majorEastAsia"/>
                <w:color w:val="002060"/>
                <w:sz w:val="18"/>
                <w:szCs w:val="18"/>
              </w:rPr>
            </w:pPr>
            <w:r w:rsidRPr="00BB7432">
              <w:rPr>
                <w:rFonts w:asciiTheme="majorEastAsia" w:eastAsiaTheme="majorEastAsia" w:hAnsiTheme="majorEastAsia" w:hint="eastAsia"/>
                <w:color w:val="002060"/>
                <w:sz w:val="18"/>
                <w:szCs w:val="18"/>
              </w:rPr>
              <w:t>KPIの名称</w:t>
            </w:r>
          </w:p>
        </w:tc>
        <w:tc>
          <w:tcPr>
            <w:tcW w:w="1580" w:type="dxa"/>
          </w:tcPr>
          <w:p w:rsidR="00D45CF3" w:rsidRPr="00D45CF3" w:rsidRDefault="00D45CF3" w:rsidP="00D45CF3">
            <w:pPr>
              <w:spacing w:line="200" w:lineRule="atLeast"/>
              <w:jc w:val="left"/>
              <w:rPr>
                <w:rFonts w:asciiTheme="majorEastAsia" w:eastAsiaTheme="majorEastAsia" w:hAnsiTheme="majorEastAsia"/>
                <w:sz w:val="18"/>
                <w:szCs w:val="18"/>
              </w:rPr>
            </w:pPr>
            <w:r w:rsidRPr="00D45CF3">
              <w:rPr>
                <w:rFonts w:asciiTheme="majorEastAsia" w:eastAsiaTheme="majorEastAsia" w:hAnsiTheme="majorEastAsia" w:hint="eastAsia"/>
                <w:sz w:val="18"/>
                <w:szCs w:val="18"/>
              </w:rPr>
              <w:t>ジオツアーの参加者数</w:t>
            </w:r>
          </w:p>
          <w:p w:rsidR="00D45CF3" w:rsidRPr="00D45CF3" w:rsidRDefault="00D45CF3" w:rsidP="00D45CF3">
            <w:pPr>
              <w:spacing w:line="200" w:lineRule="atLeast"/>
              <w:jc w:val="left"/>
              <w:rPr>
                <w:rFonts w:asciiTheme="majorEastAsia" w:eastAsiaTheme="majorEastAsia" w:hAnsiTheme="majorEastAsia"/>
                <w:sz w:val="18"/>
                <w:szCs w:val="18"/>
              </w:rPr>
            </w:pPr>
          </w:p>
        </w:tc>
        <w:tc>
          <w:tcPr>
            <w:tcW w:w="1559" w:type="dxa"/>
          </w:tcPr>
          <w:p w:rsidR="00D45CF3" w:rsidRPr="00D45CF3" w:rsidRDefault="00D45CF3" w:rsidP="00D45CF3">
            <w:pPr>
              <w:spacing w:line="200" w:lineRule="atLeast"/>
              <w:jc w:val="left"/>
              <w:rPr>
                <w:rFonts w:asciiTheme="majorEastAsia" w:eastAsiaTheme="majorEastAsia" w:hAnsiTheme="majorEastAsia"/>
                <w:sz w:val="18"/>
                <w:szCs w:val="18"/>
              </w:rPr>
            </w:pPr>
            <w:r w:rsidRPr="00D45CF3">
              <w:rPr>
                <w:rFonts w:asciiTheme="majorEastAsia" w:eastAsiaTheme="majorEastAsia" w:hAnsiTheme="majorEastAsia" w:hint="eastAsia"/>
                <w:sz w:val="18"/>
                <w:szCs w:val="18"/>
              </w:rPr>
              <w:t>コミュニティビークルEMUの年間乗車人員</w:t>
            </w:r>
          </w:p>
        </w:tc>
        <w:tc>
          <w:tcPr>
            <w:tcW w:w="1560" w:type="dxa"/>
          </w:tcPr>
          <w:p w:rsidR="00D45CF3" w:rsidRPr="00D45CF3" w:rsidRDefault="00D45CF3" w:rsidP="00D45CF3">
            <w:pPr>
              <w:spacing w:line="200" w:lineRule="atLeast"/>
              <w:jc w:val="left"/>
              <w:rPr>
                <w:rFonts w:asciiTheme="majorEastAsia" w:eastAsiaTheme="majorEastAsia" w:hAnsiTheme="majorEastAsia"/>
                <w:sz w:val="18"/>
                <w:szCs w:val="18"/>
              </w:rPr>
            </w:pPr>
            <w:r w:rsidRPr="00D45CF3">
              <w:rPr>
                <w:rFonts w:asciiTheme="majorEastAsia" w:eastAsiaTheme="majorEastAsia" w:hAnsiTheme="majorEastAsia" w:hint="eastAsia"/>
                <w:sz w:val="18"/>
                <w:szCs w:val="18"/>
              </w:rPr>
              <w:t>創蓄省エネルギービルの入館者数</w:t>
            </w:r>
          </w:p>
        </w:tc>
        <w:tc>
          <w:tcPr>
            <w:tcW w:w="2976" w:type="dxa"/>
          </w:tcPr>
          <w:p w:rsidR="00D45CF3" w:rsidRPr="00BB7432" w:rsidRDefault="00D45CF3" w:rsidP="00D45CF3">
            <w:pPr>
              <w:spacing w:line="200" w:lineRule="atLeast"/>
              <w:jc w:val="left"/>
              <w:rPr>
                <w:sz w:val="18"/>
                <w:szCs w:val="18"/>
              </w:rPr>
            </w:pPr>
          </w:p>
        </w:tc>
      </w:tr>
      <w:tr w:rsidR="00D45CF3" w:rsidTr="003130B0">
        <w:tc>
          <w:tcPr>
            <w:tcW w:w="1392" w:type="dxa"/>
          </w:tcPr>
          <w:p w:rsidR="00D45CF3" w:rsidRPr="00BB7432" w:rsidRDefault="00D45CF3"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KPIの分類</w:t>
            </w:r>
          </w:p>
        </w:tc>
        <w:tc>
          <w:tcPr>
            <w:tcW w:w="1580" w:type="dxa"/>
          </w:tcPr>
          <w:p w:rsidR="00D45CF3" w:rsidRPr="00D45CF3" w:rsidRDefault="00D45CF3" w:rsidP="00D45CF3">
            <w:pPr>
              <w:spacing w:line="200" w:lineRule="atLeast"/>
              <w:jc w:val="left"/>
              <w:rPr>
                <w:rFonts w:asciiTheme="majorEastAsia" w:eastAsiaTheme="majorEastAsia" w:hAnsiTheme="majorEastAsia"/>
                <w:sz w:val="18"/>
                <w:szCs w:val="18"/>
              </w:rPr>
            </w:pPr>
            <w:r w:rsidRPr="00D45CF3">
              <w:rPr>
                <w:rFonts w:asciiTheme="majorEastAsia" w:eastAsiaTheme="majorEastAsia" w:hAnsiTheme="majorEastAsia" w:hint="eastAsia"/>
                <w:sz w:val="18"/>
                <w:szCs w:val="18"/>
              </w:rPr>
              <w:t>総合的なアウトカム</w:t>
            </w:r>
          </w:p>
        </w:tc>
        <w:tc>
          <w:tcPr>
            <w:tcW w:w="1559" w:type="dxa"/>
          </w:tcPr>
          <w:p w:rsidR="00D45CF3" w:rsidRPr="00D45CF3" w:rsidRDefault="00D45CF3" w:rsidP="00D45CF3">
            <w:pPr>
              <w:spacing w:line="200" w:lineRule="atLeast"/>
              <w:jc w:val="left"/>
              <w:rPr>
                <w:rFonts w:asciiTheme="majorEastAsia" w:eastAsiaTheme="majorEastAsia" w:hAnsiTheme="majorEastAsia"/>
                <w:sz w:val="18"/>
                <w:szCs w:val="18"/>
              </w:rPr>
            </w:pPr>
            <w:r w:rsidRPr="00D45CF3">
              <w:rPr>
                <w:rFonts w:asciiTheme="majorEastAsia" w:eastAsiaTheme="majorEastAsia" w:hAnsiTheme="majorEastAsia" w:hint="eastAsia"/>
                <w:sz w:val="18"/>
                <w:szCs w:val="18"/>
              </w:rPr>
              <w:t>総合的なアウトカム</w:t>
            </w:r>
          </w:p>
        </w:tc>
        <w:tc>
          <w:tcPr>
            <w:tcW w:w="1560" w:type="dxa"/>
          </w:tcPr>
          <w:p w:rsidR="00D45CF3" w:rsidRPr="00D45CF3" w:rsidRDefault="00D45CF3" w:rsidP="00D45CF3">
            <w:pPr>
              <w:spacing w:line="200" w:lineRule="atLeast"/>
              <w:jc w:val="left"/>
              <w:rPr>
                <w:rFonts w:asciiTheme="majorEastAsia" w:eastAsiaTheme="majorEastAsia" w:hAnsiTheme="majorEastAsia"/>
                <w:sz w:val="18"/>
                <w:szCs w:val="18"/>
              </w:rPr>
            </w:pPr>
            <w:r w:rsidRPr="00D45CF3">
              <w:rPr>
                <w:rFonts w:asciiTheme="majorEastAsia" w:eastAsiaTheme="majorEastAsia" w:hAnsiTheme="majorEastAsia" w:hint="eastAsia"/>
                <w:sz w:val="18"/>
                <w:szCs w:val="18"/>
              </w:rPr>
              <w:t>交付金事業のアウトカム</w:t>
            </w:r>
          </w:p>
        </w:tc>
        <w:tc>
          <w:tcPr>
            <w:tcW w:w="2976" w:type="dxa"/>
          </w:tcPr>
          <w:p w:rsidR="00D45CF3" w:rsidRPr="00BB7432" w:rsidRDefault="00D45CF3" w:rsidP="00D45CF3">
            <w:pPr>
              <w:spacing w:line="200" w:lineRule="atLeast"/>
              <w:jc w:val="left"/>
              <w:rPr>
                <w:sz w:val="18"/>
                <w:szCs w:val="18"/>
              </w:rPr>
            </w:pPr>
          </w:p>
        </w:tc>
      </w:tr>
      <w:tr w:rsidR="00D45CF3" w:rsidTr="003130B0">
        <w:tc>
          <w:tcPr>
            <w:tcW w:w="1392" w:type="dxa"/>
          </w:tcPr>
          <w:p w:rsidR="00D45CF3" w:rsidRDefault="00D45CF3"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計画時点</w:t>
            </w:r>
          </w:p>
          <w:p w:rsidR="00D45CF3" w:rsidRPr="00BB7432" w:rsidRDefault="00D45CF3"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平成28年3月</w:t>
            </w:r>
          </w:p>
        </w:tc>
        <w:tc>
          <w:tcPr>
            <w:tcW w:w="1580" w:type="dxa"/>
          </w:tcPr>
          <w:p w:rsidR="00D45CF3" w:rsidRPr="00BB7432" w:rsidRDefault="00D45CF3" w:rsidP="00D45CF3">
            <w:pPr>
              <w:spacing w:line="200" w:lineRule="atLeast"/>
              <w:jc w:val="center"/>
              <w:rPr>
                <w:sz w:val="18"/>
                <w:szCs w:val="18"/>
              </w:rPr>
            </w:pPr>
            <w:r>
              <w:rPr>
                <w:rFonts w:hint="eastAsia"/>
                <w:sz w:val="18"/>
                <w:szCs w:val="18"/>
              </w:rPr>
              <w:t>381</w:t>
            </w:r>
            <w:r>
              <w:rPr>
                <w:rFonts w:hint="eastAsia"/>
                <w:sz w:val="18"/>
                <w:szCs w:val="18"/>
              </w:rPr>
              <w:t>人</w:t>
            </w:r>
          </w:p>
        </w:tc>
        <w:tc>
          <w:tcPr>
            <w:tcW w:w="1559" w:type="dxa"/>
          </w:tcPr>
          <w:p w:rsidR="00D45CF3" w:rsidRPr="00BB7432" w:rsidRDefault="00D45CF3" w:rsidP="00D45CF3">
            <w:pPr>
              <w:spacing w:line="200" w:lineRule="atLeast"/>
              <w:jc w:val="center"/>
              <w:rPr>
                <w:sz w:val="18"/>
                <w:szCs w:val="18"/>
              </w:rPr>
            </w:pPr>
            <w:r>
              <w:rPr>
                <w:rFonts w:hint="eastAsia"/>
                <w:sz w:val="18"/>
                <w:szCs w:val="18"/>
              </w:rPr>
              <w:t>3,476</w:t>
            </w:r>
            <w:r>
              <w:rPr>
                <w:rFonts w:hint="eastAsia"/>
                <w:sz w:val="18"/>
                <w:szCs w:val="18"/>
              </w:rPr>
              <w:t>人</w:t>
            </w:r>
          </w:p>
        </w:tc>
        <w:tc>
          <w:tcPr>
            <w:tcW w:w="1560" w:type="dxa"/>
          </w:tcPr>
          <w:p w:rsidR="00D45CF3" w:rsidRDefault="00D45CF3" w:rsidP="00D45CF3">
            <w:pPr>
              <w:spacing w:line="200" w:lineRule="atLeast"/>
              <w:jc w:val="center"/>
              <w:rPr>
                <w:sz w:val="18"/>
                <w:szCs w:val="18"/>
              </w:rPr>
            </w:pPr>
            <w:r>
              <w:rPr>
                <w:rFonts w:hint="eastAsia"/>
                <w:sz w:val="18"/>
                <w:szCs w:val="18"/>
              </w:rPr>
              <w:t>0</w:t>
            </w:r>
            <w:r>
              <w:rPr>
                <w:rFonts w:hint="eastAsia"/>
                <w:sz w:val="18"/>
                <w:szCs w:val="18"/>
              </w:rPr>
              <w:t>人</w:t>
            </w:r>
          </w:p>
          <w:p w:rsidR="00D45CF3" w:rsidRPr="00BB7432" w:rsidRDefault="00D45CF3" w:rsidP="00D45CF3">
            <w:pPr>
              <w:spacing w:line="200" w:lineRule="atLeast"/>
              <w:jc w:val="center"/>
              <w:rPr>
                <w:sz w:val="18"/>
                <w:szCs w:val="18"/>
              </w:rPr>
            </w:pPr>
            <w:r>
              <w:rPr>
                <w:rFonts w:hint="eastAsia"/>
                <w:sz w:val="18"/>
                <w:szCs w:val="18"/>
              </w:rPr>
              <w:t>（開館以前）</w:t>
            </w:r>
          </w:p>
        </w:tc>
        <w:tc>
          <w:tcPr>
            <w:tcW w:w="2976" w:type="dxa"/>
          </w:tcPr>
          <w:p w:rsidR="00D45CF3" w:rsidRPr="00BB7432" w:rsidRDefault="00D45CF3" w:rsidP="00D45CF3">
            <w:pPr>
              <w:spacing w:line="200" w:lineRule="atLeast"/>
              <w:jc w:val="left"/>
              <w:rPr>
                <w:sz w:val="18"/>
                <w:szCs w:val="18"/>
              </w:rPr>
            </w:pPr>
          </w:p>
        </w:tc>
      </w:tr>
      <w:tr w:rsidR="00D45CF3" w:rsidTr="003130B0">
        <w:tc>
          <w:tcPr>
            <w:tcW w:w="9067" w:type="dxa"/>
            <w:gridSpan w:val="5"/>
          </w:tcPr>
          <w:p w:rsidR="00D45CF3" w:rsidRPr="00D45CF3" w:rsidRDefault="00D45CF3" w:rsidP="00D45CF3">
            <w:pPr>
              <w:spacing w:line="200" w:lineRule="atLeast"/>
              <w:jc w:val="left"/>
              <w:rPr>
                <w:szCs w:val="21"/>
              </w:rPr>
            </w:pPr>
            <w:r>
              <w:rPr>
                <w:rFonts w:hint="eastAsia"/>
                <w:szCs w:val="21"/>
              </w:rPr>
              <w:t>（</w:t>
            </w:r>
            <w:r w:rsidRPr="00D45CF3">
              <w:rPr>
                <w:rFonts w:hint="eastAsia"/>
                <w:szCs w:val="21"/>
              </w:rPr>
              <w:t>目</w:t>
            </w:r>
            <w:r>
              <w:rPr>
                <w:rFonts w:hint="eastAsia"/>
                <w:szCs w:val="21"/>
              </w:rPr>
              <w:t xml:space="preserve">　</w:t>
            </w:r>
            <w:r w:rsidRPr="00D45CF3">
              <w:rPr>
                <w:rFonts w:hint="eastAsia"/>
                <w:szCs w:val="21"/>
              </w:rPr>
              <w:t>標</w:t>
            </w:r>
            <w:r>
              <w:rPr>
                <w:rFonts w:hint="eastAsia"/>
                <w:szCs w:val="21"/>
              </w:rPr>
              <w:t xml:space="preserve">　</w:t>
            </w:r>
            <w:r w:rsidRPr="00D45CF3">
              <w:rPr>
                <w:rFonts w:hint="eastAsia"/>
                <w:szCs w:val="21"/>
              </w:rPr>
              <w:t>値</w:t>
            </w:r>
            <w:r>
              <w:rPr>
                <w:rFonts w:hint="eastAsia"/>
                <w:szCs w:val="21"/>
              </w:rPr>
              <w:t>）</w:t>
            </w:r>
          </w:p>
        </w:tc>
      </w:tr>
      <w:tr w:rsidR="00D45CF3" w:rsidTr="003130B0">
        <w:tc>
          <w:tcPr>
            <w:tcW w:w="1392" w:type="dxa"/>
          </w:tcPr>
          <w:p w:rsidR="00D45CF3" w:rsidRDefault="00D45CF3"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事業終了時点</w:t>
            </w:r>
          </w:p>
          <w:p w:rsidR="00D45CF3" w:rsidRPr="00BB7432" w:rsidRDefault="00D45CF3"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平成29年3月</w:t>
            </w:r>
          </w:p>
        </w:tc>
        <w:tc>
          <w:tcPr>
            <w:tcW w:w="1580" w:type="dxa"/>
          </w:tcPr>
          <w:p w:rsidR="00D45CF3" w:rsidRPr="00BB7432" w:rsidRDefault="00D45CF3" w:rsidP="00D45CF3">
            <w:pPr>
              <w:spacing w:line="200" w:lineRule="atLeast"/>
              <w:jc w:val="center"/>
              <w:rPr>
                <w:sz w:val="18"/>
                <w:szCs w:val="18"/>
              </w:rPr>
            </w:pPr>
            <w:r>
              <w:rPr>
                <w:rFonts w:hint="eastAsia"/>
                <w:sz w:val="18"/>
                <w:szCs w:val="18"/>
              </w:rPr>
              <w:t>500</w:t>
            </w:r>
            <w:r>
              <w:rPr>
                <w:rFonts w:hint="eastAsia"/>
                <w:sz w:val="18"/>
                <w:szCs w:val="18"/>
              </w:rPr>
              <w:t>人</w:t>
            </w:r>
          </w:p>
        </w:tc>
        <w:tc>
          <w:tcPr>
            <w:tcW w:w="1559" w:type="dxa"/>
          </w:tcPr>
          <w:p w:rsidR="00D45CF3" w:rsidRPr="00BB7432" w:rsidRDefault="003D5A7E" w:rsidP="00D45CF3">
            <w:pPr>
              <w:spacing w:line="200" w:lineRule="atLeast"/>
              <w:jc w:val="center"/>
              <w:rPr>
                <w:sz w:val="18"/>
                <w:szCs w:val="18"/>
              </w:rPr>
            </w:pPr>
            <w:r>
              <w:rPr>
                <w:rFonts w:hint="eastAsia"/>
                <w:sz w:val="18"/>
                <w:szCs w:val="18"/>
              </w:rPr>
              <w:t>10,000</w:t>
            </w:r>
            <w:r>
              <w:rPr>
                <w:rFonts w:hint="eastAsia"/>
                <w:sz w:val="18"/>
                <w:szCs w:val="18"/>
              </w:rPr>
              <w:t>人</w:t>
            </w:r>
          </w:p>
        </w:tc>
        <w:tc>
          <w:tcPr>
            <w:tcW w:w="1560" w:type="dxa"/>
          </w:tcPr>
          <w:p w:rsidR="00D45CF3" w:rsidRPr="00BB7432" w:rsidRDefault="003D5A7E" w:rsidP="00D45CF3">
            <w:pPr>
              <w:spacing w:line="200" w:lineRule="atLeast"/>
              <w:jc w:val="center"/>
              <w:rPr>
                <w:sz w:val="18"/>
                <w:szCs w:val="18"/>
              </w:rPr>
            </w:pPr>
            <w:r>
              <w:rPr>
                <w:rFonts w:hint="eastAsia"/>
                <w:sz w:val="18"/>
                <w:szCs w:val="18"/>
              </w:rPr>
              <w:t>1,000</w:t>
            </w:r>
            <w:r>
              <w:rPr>
                <w:rFonts w:hint="eastAsia"/>
                <w:sz w:val="18"/>
                <w:szCs w:val="18"/>
              </w:rPr>
              <w:t>人</w:t>
            </w:r>
          </w:p>
        </w:tc>
        <w:tc>
          <w:tcPr>
            <w:tcW w:w="2976" w:type="dxa"/>
          </w:tcPr>
          <w:p w:rsidR="00D45CF3" w:rsidRPr="00BB7432" w:rsidRDefault="00D45CF3" w:rsidP="00D45CF3">
            <w:pPr>
              <w:spacing w:line="200" w:lineRule="atLeast"/>
              <w:jc w:val="left"/>
              <w:rPr>
                <w:sz w:val="18"/>
                <w:szCs w:val="18"/>
              </w:rPr>
            </w:pPr>
          </w:p>
        </w:tc>
      </w:tr>
      <w:tr w:rsidR="00D45CF3" w:rsidTr="003130B0">
        <w:tc>
          <w:tcPr>
            <w:tcW w:w="1392" w:type="dxa"/>
          </w:tcPr>
          <w:p w:rsidR="00D45CF3" w:rsidRPr="00BB7432" w:rsidRDefault="003130B0"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平成32年3月</w:t>
            </w:r>
          </w:p>
        </w:tc>
        <w:tc>
          <w:tcPr>
            <w:tcW w:w="1580" w:type="dxa"/>
          </w:tcPr>
          <w:p w:rsidR="00D45CF3" w:rsidRPr="00BB7432" w:rsidRDefault="003130B0" w:rsidP="00D45CF3">
            <w:pPr>
              <w:spacing w:line="200" w:lineRule="atLeast"/>
              <w:jc w:val="center"/>
              <w:rPr>
                <w:sz w:val="18"/>
                <w:szCs w:val="18"/>
              </w:rPr>
            </w:pPr>
            <w:r>
              <w:rPr>
                <w:rFonts w:hint="eastAsia"/>
                <w:sz w:val="18"/>
                <w:szCs w:val="18"/>
              </w:rPr>
              <w:t>5,000</w:t>
            </w:r>
            <w:r>
              <w:rPr>
                <w:rFonts w:hint="eastAsia"/>
                <w:sz w:val="18"/>
                <w:szCs w:val="18"/>
              </w:rPr>
              <w:t>人</w:t>
            </w:r>
          </w:p>
        </w:tc>
        <w:tc>
          <w:tcPr>
            <w:tcW w:w="1559" w:type="dxa"/>
          </w:tcPr>
          <w:p w:rsidR="00D45CF3" w:rsidRPr="00BB7432" w:rsidRDefault="003130B0" w:rsidP="00D45CF3">
            <w:pPr>
              <w:spacing w:line="200" w:lineRule="atLeast"/>
              <w:jc w:val="center"/>
              <w:rPr>
                <w:sz w:val="18"/>
                <w:szCs w:val="18"/>
              </w:rPr>
            </w:pPr>
            <w:r>
              <w:rPr>
                <w:rFonts w:hint="eastAsia"/>
                <w:sz w:val="18"/>
                <w:szCs w:val="18"/>
              </w:rPr>
              <w:t>16,400</w:t>
            </w:r>
            <w:r>
              <w:rPr>
                <w:rFonts w:hint="eastAsia"/>
                <w:sz w:val="18"/>
                <w:szCs w:val="18"/>
              </w:rPr>
              <w:t>人</w:t>
            </w:r>
          </w:p>
        </w:tc>
        <w:tc>
          <w:tcPr>
            <w:tcW w:w="1560" w:type="dxa"/>
          </w:tcPr>
          <w:p w:rsidR="00D45CF3" w:rsidRPr="00BB7432" w:rsidRDefault="003130B0" w:rsidP="00D45CF3">
            <w:pPr>
              <w:spacing w:line="200" w:lineRule="atLeast"/>
              <w:jc w:val="center"/>
              <w:rPr>
                <w:sz w:val="18"/>
                <w:szCs w:val="18"/>
              </w:rPr>
            </w:pPr>
            <w:r>
              <w:rPr>
                <w:rFonts w:hint="eastAsia"/>
                <w:sz w:val="18"/>
                <w:szCs w:val="18"/>
              </w:rPr>
              <w:t>8,000</w:t>
            </w:r>
            <w:r>
              <w:rPr>
                <w:rFonts w:hint="eastAsia"/>
                <w:sz w:val="18"/>
                <w:szCs w:val="18"/>
              </w:rPr>
              <w:t>人</w:t>
            </w:r>
          </w:p>
        </w:tc>
        <w:tc>
          <w:tcPr>
            <w:tcW w:w="2976" w:type="dxa"/>
          </w:tcPr>
          <w:p w:rsidR="00D45CF3" w:rsidRPr="00BB7432" w:rsidRDefault="00D45CF3" w:rsidP="00D45CF3">
            <w:pPr>
              <w:spacing w:line="200" w:lineRule="atLeast"/>
              <w:jc w:val="left"/>
              <w:rPr>
                <w:sz w:val="18"/>
                <w:szCs w:val="18"/>
              </w:rPr>
            </w:pPr>
          </w:p>
        </w:tc>
      </w:tr>
      <w:tr w:rsidR="003130B0" w:rsidTr="003130B0">
        <w:tc>
          <w:tcPr>
            <w:tcW w:w="9067" w:type="dxa"/>
            <w:gridSpan w:val="5"/>
          </w:tcPr>
          <w:p w:rsidR="003130B0" w:rsidRPr="003130B0" w:rsidRDefault="003130B0" w:rsidP="003130B0">
            <w:pPr>
              <w:spacing w:line="200" w:lineRule="atLeast"/>
              <w:jc w:val="left"/>
              <w:rPr>
                <w:szCs w:val="21"/>
              </w:rPr>
            </w:pPr>
            <w:r>
              <w:rPr>
                <w:rFonts w:hint="eastAsia"/>
                <w:szCs w:val="21"/>
              </w:rPr>
              <w:t xml:space="preserve">（実　績　</w:t>
            </w:r>
            <w:r w:rsidRPr="00D45CF3">
              <w:rPr>
                <w:rFonts w:hint="eastAsia"/>
                <w:szCs w:val="21"/>
              </w:rPr>
              <w:t>値</w:t>
            </w:r>
            <w:r>
              <w:rPr>
                <w:rFonts w:hint="eastAsia"/>
                <w:szCs w:val="21"/>
              </w:rPr>
              <w:t>）</w:t>
            </w:r>
          </w:p>
        </w:tc>
      </w:tr>
      <w:tr w:rsidR="003130B0" w:rsidTr="003130B0">
        <w:tc>
          <w:tcPr>
            <w:tcW w:w="1392" w:type="dxa"/>
          </w:tcPr>
          <w:p w:rsidR="003130B0" w:rsidRDefault="003130B0"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事業終了</w:t>
            </w:r>
          </w:p>
          <w:p w:rsidR="003130B0" w:rsidRDefault="003130B0" w:rsidP="00D45CF3">
            <w:pPr>
              <w:spacing w:line="200" w:lineRule="atLeast"/>
              <w:jc w:val="left"/>
              <w:rPr>
                <w:rFonts w:asciiTheme="majorEastAsia" w:eastAsiaTheme="majorEastAsia" w:hAnsiTheme="majorEastAsia"/>
                <w:color w:val="002060"/>
                <w:sz w:val="18"/>
                <w:szCs w:val="18"/>
              </w:rPr>
            </w:pPr>
            <w:r>
              <w:rPr>
                <w:rFonts w:asciiTheme="majorEastAsia" w:eastAsiaTheme="majorEastAsia" w:hAnsiTheme="majorEastAsia" w:hint="eastAsia"/>
                <w:color w:val="002060"/>
                <w:sz w:val="18"/>
                <w:szCs w:val="18"/>
              </w:rPr>
              <w:t>平成29年3月</w:t>
            </w:r>
          </w:p>
          <w:p w:rsidR="003130B0" w:rsidRDefault="003130B0" w:rsidP="00D45CF3">
            <w:pPr>
              <w:spacing w:line="200" w:lineRule="atLeast"/>
              <w:jc w:val="left"/>
              <w:rPr>
                <w:rFonts w:asciiTheme="majorEastAsia" w:eastAsiaTheme="majorEastAsia" w:hAnsiTheme="majorEastAsia"/>
                <w:color w:val="002060"/>
                <w:sz w:val="18"/>
                <w:szCs w:val="18"/>
              </w:rPr>
            </w:pPr>
          </w:p>
        </w:tc>
        <w:tc>
          <w:tcPr>
            <w:tcW w:w="1580" w:type="dxa"/>
          </w:tcPr>
          <w:p w:rsidR="003130B0" w:rsidRDefault="003130B0" w:rsidP="00D45CF3">
            <w:pPr>
              <w:spacing w:line="200" w:lineRule="atLeast"/>
              <w:jc w:val="center"/>
              <w:rPr>
                <w:sz w:val="18"/>
                <w:szCs w:val="18"/>
              </w:rPr>
            </w:pPr>
            <w:r>
              <w:rPr>
                <w:rFonts w:hint="eastAsia"/>
                <w:sz w:val="18"/>
                <w:szCs w:val="18"/>
              </w:rPr>
              <w:t>562</w:t>
            </w:r>
            <w:r>
              <w:rPr>
                <w:rFonts w:hint="eastAsia"/>
                <w:sz w:val="18"/>
                <w:szCs w:val="18"/>
              </w:rPr>
              <w:t>人</w:t>
            </w:r>
          </w:p>
        </w:tc>
        <w:tc>
          <w:tcPr>
            <w:tcW w:w="1559" w:type="dxa"/>
          </w:tcPr>
          <w:p w:rsidR="003130B0" w:rsidRDefault="003130B0" w:rsidP="00D45CF3">
            <w:pPr>
              <w:spacing w:line="200" w:lineRule="atLeast"/>
              <w:jc w:val="center"/>
              <w:rPr>
                <w:sz w:val="18"/>
                <w:szCs w:val="18"/>
              </w:rPr>
            </w:pPr>
            <w:r>
              <w:rPr>
                <w:rFonts w:hint="eastAsia"/>
                <w:sz w:val="18"/>
                <w:szCs w:val="18"/>
              </w:rPr>
              <w:t>20,208</w:t>
            </w:r>
            <w:r>
              <w:rPr>
                <w:rFonts w:hint="eastAsia"/>
                <w:sz w:val="18"/>
                <w:szCs w:val="18"/>
              </w:rPr>
              <w:t>人</w:t>
            </w:r>
          </w:p>
        </w:tc>
        <w:tc>
          <w:tcPr>
            <w:tcW w:w="1560" w:type="dxa"/>
          </w:tcPr>
          <w:p w:rsidR="003130B0" w:rsidRDefault="003130B0" w:rsidP="00D45CF3">
            <w:pPr>
              <w:spacing w:line="200" w:lineRule="atLeast"/>
              <w:jc w:val="center"/>
              <w:rPr>
                <w:sz w:val="18"/>
                <w:szCs w:val="18"/>
              </w:rPr>
            </w:pPr>
            <w:r>
              <w:rPr>
                <w:rFonts w:hint="eastAsia"/>
                <w:sz w:val="18"/>
                <w:szCs w:val="18"/>
              </w:rPr>
              <w:t>39</w:t>
            </w:r>
            <w:r>
              <w:rPr>
                <w:rFonts w:hint="eastAsia"/>
                <w:sz w:val="18"/>
                <w:szCs w:val="18"/>
              </w:rPr>
              <w:t>人</w:t>
            </w:r>
          </w:p>
          <w:p w:rsidR="003130B0" w:rsidRDefault="003130B0" w:rsidP="00D45CF3">
            <w:pPr>
              <w:spacing w:line="200" w:lineRule="atLeast"/>
              <w:jc w:val="center"/>
              <w:rPr>
                <w:sz w:val="18"/>
                <w:szCs w:val="18"/>
              </w:rPr>
            </w:pPr>
            <w:r>
              <w:rPr>
                <w:rFonts w:hint="eastAsia"/>
                <w:sz w:val="18"/>
                <w:szCs w:val="18"/>
              </w:rPr>
              <w:t>（開館前）</w:t>
            </w:r>
          </w:p>
        </w:tc>
        <w:tc>
          <w:tcPr>
            <w:tcW w:w="2976" w:type="dxa"/>
          </w:tcPr>
          <w:p w:rsidR="003130B0" w:rsidRPr="003130B0" w:rsidRDefault="003130B0" w:rsidP="003130B0">
            <w:pPr>
              <w:spacing w:line="180" w:lineRule="atLeast"/>
              <w:jc w:val="left"/>
              <w:rPr>
                <w:rFonts w:asciiTheme="minorEastAsia" w:hAnsiTheme="minorEastAsia"/>
                <w:sz w:val="16"/>
                <w:szCs w:val="16"/>
              </w:rPr>
            </w:pPr>
            <w:r w:rsidRPr="003130B0">
              <w:rPr>
                <w:rFonts w:asciiTheme="minorEastAsia" w:hAnsiTheme="minorEastAsia" w:hint="eastAsia"/>
                <w:sz w:val="16"/>
                <w:szCs w:val="16"/>
              </w:rPr>
              <w:t>創蓄省エネルギービルの開館が平成29年4月28日となったため、一般利用が遅れた。</w:t>
            </w:r>
          </w:p>
        </w:tc>
      </w:tr>
    </w:tbl>
    <w:p w:rsidR="00E416F8" w:rsidRPr="00E416F8" w:rsidRDefault="00E416F8" w:rsidP="00E416F8"/>
    <w:p w:rsidR="00E416F8" w:rsidRDefault="003130B0" w:rsidP="003130B0">
      <w:pPr>
        <w:jc w:val="left"/>
        <w:rPr>
          <w:rFonts w:asciiTheme="majorEastAsia" w:eastAsiaTheme="majorEastAsia" w:hAnsiTheme="majorEastAsia"/>
          <w:b/>
        </w:rPr>
      </w:pPr>
      <w:r>
        <w:rPr>
          <w:rFonts w:asciiTheme="majorEastAsia" w:eastAsiaTheme="majorEastAsia" w:hAnsiTheme="majorEastAsia" w:hint="eastAsia"/>
          <w:b/>
        </w:rPr>
        <w:t>◇</w:t>
      </w:r>
      <w:r w:rsidRPr="003130B0">
        <w:rPr>
          <w:rFonts w:asciiTheme="majorEastAsia" w:eastAsiaTheme="majorEastAsia" w:hAnsiTheme="majorEastAsia" w:hint="eastAsia"/>
          <w:b/>
        </w:rPr>
        <w:t>外部組織</w:t>
      </w:r>
      <w:r w:rsidR="00BE66CA">
        <w:rPr>
          <w:rFonts w:asciiTheme="majorEastAsia" w:eastAsiaTheme="majorEastAsia" w:hAnsiTheme="majorEastAsia" w:hint="eastAsia"/>
          <w:b/>
        </w:rPr>
        <w:t>等</w:t>
      </w:r>
      <w:r w:rsidRPr="003130B0">
        <w:rPr>
          <w:rFonts w:asciiTheme="majorEastAsia" w:eastAsiaTheme="majorEastAsia" w:hAnsiTheme="majorEastAsia" w:hint="eastAsia"/>
          <w:b/>
        </w:rPr>
        <w:t>による本事業の評価</w:t>
      </w:r>
    </w:p>
    <w:p w:rsidR="005B7F69" w:rsidRPr="00FA1E21" w:rsidRDefault="005B7F69" w:rsidP="00CC70C2">
      <w:pPr>
        <w:jc w:val="left"/>
        <w:rPr>
          <w:rFonts w:asciiTheme="minorEastAsia" w:hAnsiTheme="minorEastAsia"/>
          <w:sz w:val="20"/>
          <w:szCs w:val="20"/>
        </w:rPr>
      </w:pPr>
      <w:r>
        <w:rPr>
          <w:rFonts w:asciiTheme="majorEastAsia" w:eastAsiaTheme="majorEastAsia" w:hAnsiTheme="majorEastAsia" w:hint="eastAsia"/>
          <w:b/>
        </w:rPr>
        <w:t xml:space="preserve">　</w:t>
      </w:r>
      <w:r w:rsidR="00CC70C2" w:rsidRPr="00FA1E21">
        <w:rPr>
          <w:rFonts w:asciiTheme="minorEastAsia" w:hAnsiTheme="minorEastAsia" w:hint="eastAsia"/>
          <w:sz w:val="20"/>
          <w:szCs w:val="20"/>
        </w:rPr>
        <w:t>（平成28年度末から平成29年度）</w:t>
      </w:r>
      <w:r w:rsidRPr="00FA1E21">
        <w:rPr>
          <w:rFonts w:asciiTheme="minorEastAsia" w:hAnsiTheme="minorEastAsia" w:hint="eastAsia"/>
          <w:sz w:val="20"/>
          <w:szCs w:val="20"/>
        </w:rPr>
        <w:t xml:space="preserve">　</w:t>
      </w:r>
    </w:p>
    <w:p w:rsidR="00CC70C2" w:rsidRPr="00FA1E21" w:rsidRDefault="005B7F69" w:rsidP="00CC70C2">
      <w:pPr>
        <w:ind w:firstLineChars="100" w:firstLine="200"/>
        <w:jc w:val="left"/>
        <w:rPr>
          <w:rFonts w:asciiTheme="minorEastAsia" w:hAnsiTheme="minorEastAsia"/>
          <w:sz w:val="20"/>
          <w:szCs w:val="20"/>
        </w:rPr>
      </w:pPr>
      <w:r w:rsidRPr="00FA1E21">
        <w:rPr>
          <w:rFonts w:asciiTheme="minorEastAsia" w:hAnsiTheme="minorEastAsia" w:hint="eastAsia"/>
          <w:sz w:val="20"/>
          <w:szCs w:val="20"/>
        </w:rPr>
        <w:t>黒部市議会立山黒部ジオパーク促進特別委員会</w:t>
      </w:r>
    </w:p>
    <w:p w:rsidR="005B7F69" w:rsidRPr="00FA1E21" w:rsidRDefault="00CC70C2" w:rsidP="00CC70C2">
      <w:pPr>
        <w:ind w:firstLineChars="200" w:firstLine="400"/>
        <w:jc w:val="left"/>
        <w:rPr>
          <w:rFonts w:asciiTheme="minorEastAsia" w:hAnsiTheme="minorEastAsia"/>
          <w:sz w:val="20"/>
          <w:szCs w:val="20"/>
        </w:rPr>
      </w:pPr>
      <w:r w:rsidRPr="00FA1E21">
        <w:rPr>
          <w:rFonts w:asciiTheme="minorEastAsia" w:hAnsiTheme="minorEastAsia" w:hint="eastAsia"/>
          <w:sz w:val="20"/>
          <w:szCs w:val="20"/>
        </w:rPr>
        <w:t>平成29年</w:t>
      </w:r>
      <w:r w:rsidR="005B7F69" w:rsidRPr="00FA1E21">
        <w:rPr>
          <w:rFonts w:asciiTheme="minorEastAsia" w:hAnsiTheme="minorEastAsia" w:hint="eastAsia"/>
          <w:sz w:val="20"/>
          <w:szCs w:val="20"/>
        </w:rPr>
        <w:t>3月</w:t>
      </w:r>
      <w:r w:rsidRPr="00FA1E21">
        <w:rPr>
          <w:rFonts w:asciiTheme="minorEastAsia" w:hAnsiTheme="minorEastAsia" w:hint="eastAsia"/>
          <w:sz w:val="20"/>
          <w:szCs w:val="20"/>
        </w:rPr>
        <w:t xml:space="preserve">　</w:t>
      </w:r>
      <w:r w:rsidR="005B7F69" w:rsidRPr="00FA1E21">
        <w:rPr>
          <w:rFonts w:asciiTheme="minorEastAsia" w:hAnsiTheme="minorEastAsia" w:hint="eastAsia"/>
          <w:sz w:val="20"/>
          <w:szCs w:val="20"/>
        </w:rPr>
        <w:t>事業</w:t>
      </w:r>
      <w:r w:rsidRPr="00FA1E21">
        <w:rPr>
          <w:rFonts w:asciiTheme="minorEastAsia" w:hAnsiTheme="minorEastAsia" w:hint="eastAsia"/>
          <w:sz w:val="20"/>
          <w:szCs w:val="20"/>
        </w:rPr>
        <w:t>成果報告</w:t>
      </w:r>
    </w:p>
    <w:p w:rsidR="00CC70C2" w:rsidRPr="00FA1E21" w:rsidRDefault="00CC70C2" w:rsidP="00D75175">
      <w:pPr>
        <w:ind w:leftChars="199" w:left="1840" w:hangingChars="711" w:hanging="1422"/>
        <w:jc w:val="left"/>
        <w:rPr>
          <w:rFonts w:asciiTheme="minorEastAsia" w:hAnsiTheme="minorEastAsia"/>
          <w:sz w:val="20"/>
          <w:szCs w:val="20"/>
        </w:rPr>
      </w:pPr>
      <w:r w:rsidRPr="00FA1E21">
        <w:rPr>
          <w:rFonts w:asciiTheme="minorEastAsia" w:hAnsiTheme="minorEastAsia" w:hint="eastAsia"/>
          <w:sz w:val="20"/>
          <w:szCs w:val="20"/>
        </w:rPr>
        <w:t>平成29年4月　創蓄省エネルギービル（立山黒部ジオパーク交流施設　わくわく</w:t>
      </w:r>
      <w:r w:rsidR="00702E7F">
        <w:rPr>
          <w:rFonts w:asciiTheme="minorEastAsia" w:hAnsiTheme="minorEastAsia" w:hint="eastAsia"/>
          <w:sz w:val="20"/>
          <w:szCs w:val="20"/>
        </w:rPr>
        <w:t>広場</w:t>
      </w:r>
      <w:r w:rsidRPr="00FA1E21">
        <w:rPr>
          <w:rFonts w:asciiTheme="minorEastAsia" w:hAnsiTheme="minorEastAsia" w:hint="eastAsia"/>
          <w:sz w:val="20"/>
          <w:szCs w:val="20"/>
        </w:rPr>
        <w:t>うなジオ）視察</w:t>
      </w:r>
    </w:p>
    <w:p w:rsidR="00CC70C2" w:rsidRPr="00FA1E21" w:rsidRDefault="00CC70C2" w:rsidP="00D75175">
      <w:pPr>
        <w:ind w:firstLineChars="100" w:firstLine="200"/>
        <w:jc w:val="left"/>
        <w:rPr>
          <w:rFonts w:asciiTheme="minorEastAsia" w:hAnsiTheme="minorEastAsia"/>
          <w:sz w:val="20"/>
          <w:szCs w:val="20"/>
        </w:rPr>
      </w:pPr>
      <w:r w:rsidRPr="00FA1E21">
        <w:rPr>
          <w:rFonts w:asciiTheme="minorEastAsia" w:hAnsiTheme="minorEastAsia" w:hint="eastAsia"/>
          <w:sz w:val="20"/>
          <w:szCs w:val="20"/>
        </w:rPr>
        <w:t>一般社団法人立山黒部ジオパーク協会・宇奈月温泉街再生戦略会議</w:t>
      </w:r>
    </w:p>
    <w:p w:rsidR="00702E7F" w:rsidRDefault="00BE66CA" w:rsidP="00702E7F">
      <w:pPr>
        <w:ind w:firstLineChars="200" w:firstLine="400"/>
        <w:jc w:val="left"/>
        <w:rPr>
          <w:rFonts w:asciiTheme="minorEastAsia" w:hAnsiTheme="minorEastAsia"/>
          <w:sz w:val="20"/>
          <w:szCs w:val="20"/>
        </w:rPr>
      </w:pPr>
      <w:r w:rsidRPr="00FA1E21">
        <w:rPr>
          <w:rFonts w:asciiTheme="minorEastAsia" w:hAnsiTheme="minorEastAsia" w:hint="eastAsia"/>
          <w:sz w:val="20"/>
          <w:szCs w:val="20"/>
        </w:rPr>
        <w:t xml:space="preserve">平成29年7月　</w:t>
      </w:r>
      <w:r w:rsidR="00CC70C2" w:rsidRPr="00FA1E21">
        <w:rPr>
          <w:rFonts w:asciiTheme="minorEastAsia" w:hAnsiTheme="minorEastAsia" w:hint="eastAsia"/>
          <w:sz w:val="20"/>
          <w:szCs w:val="20"/>
        </w:rPr>
        <w:t>意見聴取</w:t>
      </w:r>
      <w:r w:rsidR="00702E7F">
        <w:rPr>
          <w:rFonts w:asciiTheme="minorEastAsia" w:hAnsiTheme="minorEastAsia" w:hint="eastAsia"/>
          <w:sz w:val="20"/>
          <w:szCs w:val="20"/>
        </w:rPr>
        <w:t xml:space="preserve">　</w:t>
      </w:r>
    </w:p>
    <w:p w:rsidR="00FA1E21" w:rsidRPr="00FA1E21" w:rsidRDefault="00D75175" w:rsidP="00702E7F">
      <w:pPr>
        <w:ind w:firstLineChars="300" w:firstLine="600"/>
        <w:jc w:val="left"/>
        <w:rPr>
          <w:rFonts w:asciiTheme="minorEastAsia" w:hAnsiTheme="minorEastAsia"/>
          <w:sz w:val="20"/>
          <w:szCs w:val="20"/>
        </w:rPr>
      </w:pPr>
      <w:r>
        <w:rPr>
          <w:rFonts w:asciiTheme="minorEastAsia" w:hAnsiTheme="minorEastAsia" w:hint="eastAsia"/>
          <w:sz w:val="20"/>
          <w:szCs w:val="20"/>
        </w:rPr>
        <w:t>※</w:t>
      </w:r>
      <w:r w:rsidR="00FA1E21" w:rsidRPr="00FA1E21">
        <w:rPr>
          <w:rFonts w:asciiTheme="minorEastAsia" w:hAnsiTheme="minorEastAsia" w:hint="eastAsia"/>
          <w:sz w:val="20"/>
          <w:szCs w:val="20"/>
        </w:rPr>
        <w:t>立山黒部ジオパーク交流施設　わくわく</w:t>
      </w:r>
      <w:r w:rsidR="00702E7F">
        <w:rPr>
          <w:rFonts w:asciiTheme="minorEastAsia" w:hAnsiTheme="minorEastAsia" w:hint="eastAsia"/>
          <w:sz w:val="20"/>
          <w:szCs w:val="20"/>
        </w:rPr>
        <w:t>広場</w:t>
      </w:r>
      <w:r w:rsidR="00FA1E21" w:rsidRPr="00FA1E21">
        <w:rPr>
          <w:rFonts w:asciiTheme="minorEastAsia" w:hAnsiTheme="minorEastAsia" w:hint="eastAsia"/>
          <w:sz w:val="20"/>
          <w:szCs w:val="20"/>
        </w:rPr>
        <w:t>うなジオが開館し、順調に成果を上げている。</w:t>
      </w:r>
    </w:p>
    <w:p w:rsidR="00CC70C2" w:rsidRPr="00FA1E21" w:rsidRDefault="00CC70C2" w:rsidP="00CC70C2">
      <w:pPr>
        <w:ind w:firstLineChars="200" w:firstLine="400"/>
        <w:jc w:val="left"/>
        <w:rPr>
          <w:rFonts w:asciiTheme="minorEastAsia" w:hAnsiTheme="minorEastAsia"/>
          <w:sz w:val="20"/>
          <w:szCs w:val="20"/>
        </w:rPr>
      </w:pPr>
      <w:r w:rsidRPr="00FA1E21">
        <w:rPr>
          <w:rFonts w:asciiTheme="minorEastAsia" w:hAnsiTheme="minorEastAsia" w:hint="eastAsia"/>
          <w:sz w:val="20"/>
          <w:szCs w:val="20"/>
        </w:rPr>
        <w:t xml:space="preserve">　・立山黒部ジオパークの</w:t>
      </w:r>
      <w:r w:rsidR="00702E7F">
        <w:rPr>
          <w:rFonts w:asciiTheme="minorEastAsia" w:hAnsiTheme="minorEastAsia" w:hint="eastAsia"/>
          <w:sz w:val="20"/>
          <w:szCs w:val="20"/>
        </w:rPr>
        <w:t>黒部側の</w:t>
      </w:r>
      <w:r w:rsidRPr="00FA1E21">
        <w:rPr>
          <w:rFonts w:asciiTheme="minorEastAsia" w:hAnsiTheme="minorEastAsia" w:hint="eastAsia"/>
          <w:sz w:val="20"/>
          <w:szCs w:val="20"/>
        </w:rPr>
        <w:t>玄関口として</w:t>
      </w:r>
      <w:r w:rsidR="00FA1E21" w:rsidRPr="00FA1E21">
        <w:rPr>
          <w:rFonts w:asciiTheme="minorEastAsia" w:hAnsiTheme="minorEastAsia" w:hint="eastAsia"/>
          <w:sz w:val="20"/>
          <w:szCs w:val="20"/>
        </w:rPr>
        <w:t>重要な施設。</w:t>
      </w:r>
      <w:r w:rsidRPr="00FA1E21">
        <w:rPr>
          <w:rFonts w:asciiTheme="minorEastAsia" w:hAnsiTheme="minorEastAsia" w:hint="eastAsia"/>
          <w:sz w:val="20"/>
          <w:szCs w:val="20"/>
        </w:rPr>
        <w:t>ツアーが充実する。</w:t>
      </w:r>
    </w:p>
    <w:p w:rsidR="00FA1E21" w:rsidRPr="00FA1E21" w:rsidRDefault="00FA1E21" w:rsidP="00CC70C2">
      <w:pPr>
        <w:ind w:firstLineChars="200" w:firstLine="400"/>
        <w:jc w:val="left"/>
        <w:rPr>
          <w:rFonts w:asciiTheme="minorEastAsia" w:hAnsiTheme="minorEastAsia"/>
          <w:sz w:val="20"/>
          <w:szCs w:val="20"/>
        </w:rPr>
      </w:pPr>
      <w:r w:rsidRPr="00FA1E21">
        <w:rPr>
          <w:rFonts w:asciiTheme="minorEastAsia" w:hAnsiTheme="minorEastAsia" w:hint="eastAsia"/>
          <w:sz w:val="20"/>
          <w:szCs w:val="20"/>
        </w:rPr>
        <w:t xml:space="preserve">　・ジオパークを知らない観光客に新たな楽しみ方を示すことができる。</w:t>
      </w:r>
    </w:p>
    <w:p w:rsidR="00BE66CA" w:rsidRDefault="00FA1E21" w:rsidP="00D75175">
      <w:pPr>
        <w:ind w:firstLineChars="200" w:firstLine="400"/>
        <w:jc w:val="left"/>
        <w:rPr>
          <w:rFonts w:asciiTheme="majorEastAsia" w:eastAsiaTheme="majorEastAsia" w:hAnsiTheme="majorEastAsia"/>
        </w:rPr>
      </w:pPr>
      <w:r w:rsidRPr="00FA1E21">
        <w:rPr>
          <w:rFonts w:asciiTheme="minorEastAsia" w:hAnsiTheme="minorEastAsia" w:hint="eastAsia"/>
          <w:sz w:val="20"/>
          <w:szCs w:val="20"/>
        </w:rPr>
        <w:t xml:space="preserve">　・パンフレット配布やPRにより認知度をあげ、ツアーや学習の機会に利用を促す。</w:t>
      </w:r>
    </w:p>
    <w:p w:rsidR="00D75175" w:rsidRPr="00D75175" w:rsidRDefault="00D75175" w:rsidP="00D75175">
      <w:pPr>
        <w:ind w:firstLineChars="200" w:firstLine="420"/>
        <w:jc w:val="left"/>
        <w:rPr>
          <w:rFonts w:asciiTheme="minorEastAsia" w:hAnsiTheme="minorEastAsia"/>
          <w:sz w:val="20"/>
          <w:szCs w:val="20"/>
        </w:rPr>
      </w:pPr>
      <w:r>
        <w:rPr>
          <w:rFonts w:asciiTheme="majorEastAsia" w:eastAsiaTheme="majorEastAsia" w:hAnsiTheme="majorEastAsia" w:hint="eastAsia"/>
        </w:rPr>
        <w:t xml:space="preserve">　</w:t>
      </w:r>
      <w:r w:rsidRPr="00D75175">
        <w:rPr>
          <w:rFonts w:asciiTheme="minorEastAsia" w:hAnsiTheme="minorEastAsia" w:hint="eastAsia"/>
          <w:sz w:val="20"/>
          <w:szCs w:val="20"/>
        </w:rPr>
        <w:t>・施設への誘導のための表示を整備する必要がある。</w:t>
      </w:r>
    </w:p>
    <w:p w:rsidR="00D75175" w:rsidRPr="003130B0" w:rsidRDefault="00D75175" w:rsidP="00D75175">
      <w:pPr>
        <w:ind w:firstLineChars="200" w:firstLine="422"/>
        <w:jc w:val="left"/>
        <w:rPr>
          <w:rFonts w:asciiTheme="majorEastAsia" w:eastAsiaTheme="majorEastAsia" w:hAnsiTheme="majorEastAsia"/>
          <w:b/>
        </w:rPr>
      </w:pPr>
    </w:p>
    <w:sectPr w:rsidR="00D75175" w:rsidRPr="003130B0" w:rsidSect="00E416F8">
      <w:pgSz w:w="11906" w:h="16838"/>
      <w:pgMar w:top="1134"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BD"/>
    <w:rsid w:val="003130B0"/>
    <w:rsid w:val="003D5A7E"/>
    <w:rsid w:val="004A0DDD"/>
    <w:rsid w:val="004B2CC0"/>
    <w:rsid w:val="004B527B"/>
    <w:rsid w:val="004F1701"/>
    <w:rsid w:val="005B7F69"/>
    <w:rsid w:val="00702E7F"/>
    <w:rsid w:val="007B7E5A"/>
    <w:rsid w:val="00A328E2"/>
    <w:rsid w:val="00AD7ABD"/>
    <w:rsid w:val="00BB7432"/>
    <w:rsid w:val="00BD3F7A"/>
    <w:rsid w:val="00BE66CA"/>
    <w:rsid w:val="00BF47DB"/>
    <w:rsid w:val="00CC70C2"/>
    <w:rsid w:val="00D45CF3"/>
    <w:rsid w:val="00D75175"/>
    <w:rsid w:val="00DC2D87"/>
    <w:rsid w:val="00E416F8"/>
    <w:rsid w:val="00F321D4"/>
    <w:rsid w:val="00FA1E21"/>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BB34C1-AFE2-45E1-B327-1B7B0E0A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E66CA"/>
  </w:style>
  <w:style w:type="character" w:customStyle="1" w:styleId="a5">
    <w:name w:val="日付 (文字)"/>
    <w:basedOn w:val="a0"/>
    <w:link w:val="a4"/>
    <w:uiPriority w:val="99"/>
    <w:semiHidden/>
    <w:rsid w:val="00BE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649">
      <w:bodyDiv w:val="1"/>
      <w:marLeft w:val="0"/>
      <w:marRight w:val="0"/>
      <w:marTop w:val="0"/>
      <w:marBottom w:val="0"/>
      <w:divBdr>
        <w:top w:val="none" w:sz="0" w:space="0" w:color="auto"/>
        <w:left w:val="none" w:sz="0" w:space="0" w:color="auto"/>
        <w:bottom w:val="none" w:sz="0" w:space="0" w:color="auto"/>
        <w:right w:val="none" w:sz="0" w:space="0" w:color="auto"/>
      </w:divBdr>
    </w:div>
    <w:div w:id="889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礼子</dc:creator>
  <cp:keywords/>
  <dc:description/>
  <cp:lastModifiedBy>syougaigakusyuu</cp:lastModifiedBy>
  <cp:revision>9</cp:revision>
  <dcterms:created xsi:type="dcterms:W3CDTF">2017-08-23T07:18:00Z</dcterms:created>
  <dcterms:modified xsi:type="dcterms:W3CDTF">2017-08-24T05:04:00Z</dcterms:modified>
</cp:coreProperties>
</file>